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AE" w:rsidRPr="00742FAE" w:rsidRDefault="00742FAE" w:rsidP="00742FAE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PROCEEDINGS OF THE COMMISSIONER OF COMMERCIAL TAXES</w:t>
      </w:r>
    </w:p>
    <w:p w:rsidR="00742FAE" w:rsidRPr="00742FAE" w:rsidRDefault="00742FAE" w:rsidP="00742FAE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TELANGANA </w:t>
      </w:r>
      <w:proofErr w:type="gramStart"/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STATE :</w:t>
      </w:r>
      <w:proofErr w:type="gramEnd"/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: HYDERABAD</w:t>
      </w:r>
    </w:p>
    <w:p w:rsidR="00742FAE" w:rsidRPr="00742FAE" w:rsidRDefault="00742FAE" w:rsidP="00742FAE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Present: Dr. T. </w:t>
      </w:r>
      <w:proofErr w:type="spellStart"/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K.Sreedevi</w:t>
      </w:r>
      <w:proofErr w:type="spellEnd"/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, I.A.S.,</w:t>
      </w:r>
    </w:p>
    <w:p w:rsidR="00742FAE" w:rsidRPr="00742FAE" w:rsidRDefault="00742FAE" w:rsidP="00742FAE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proofErr w:type="gramStart"/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TG CCT's </w:t>
      </w:r>
      <w:proofErr w:type="spellStart"/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IN"/>
        </w:rPr>
        <w:t>Procdgs.No</w:t>
      </w:r>
      <w:proofErr w:type="spellEnd"/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IN"/>
        </w:rPr>
        <w:t>.</w:t>
      </w:r>
      <w:proofErr w:type="gramEnd"/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 D2</w:t>
      </w:r>
      <w:r w:rsidRPr="00742F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/450/2020</w:t>
      </w:r>
      <w:r w:rsidRPr="00742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                                 </w:t>
      </w:r>
      <w:r w:rsidRPr="00742F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Dated:  09.07.2024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240" w:lineRule="auto"/>
        <w:ind w:firstLine="810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Sub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:-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 P.S. – C.T. Department – Integrated seniority list of  DCTO’s of Zone-V &amp;</w:t>
      </w:r>
    </w:p>
    <w:p w:rsidR="00742FAE" w:rsidRPr="00742FAE" w:rsidRDefault="00742FAE" w:rsidP="00742FAE">
      <w:pPr>
        <w:shd w:val="clear" w:color="auto" w:fill="FDFDFD"/>
        <w:spacing w:after="0" w:line="240" w:lineRule="auto"/>
        <w:ind w:firstLine="810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  VI finalised –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Zonal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seniority list of DCTOs of Zone-V revised - Show</w:t>
      </w:r>
    </w:p>
    <w:p w:rsidR="00742FAE" w:rsidRPr="00742FAE" w:rsidRDefault="00742FAE" w:rsidP="00742FAE">
      <w:pPr>
        <w:shd w:val="clear" w:color="auto" w:fill="FDFDFD"/>
        <w:spacing w:after="0" w:line="240" w:lineRule="auto"/>
        <w:ind w:firstLine="810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Cause Notice issued for revision of integrated seniority list of DCTOs of </w:t>
      </w:r>
    </w:p>
    <w:p w:rsidR="00742FAE" w:rsidRPr="00742FAE" w:rsidRDefault="00742FAE" w:rsidP="00742FAE">
      <w:pPr>
        <w:shd w:val="clear" w:color="auto" w:fill="FDFDFD"/>
        <w:spacing w:after="0" w:line="240" w:lineRule="auto"/>
        <w:ind w:firstLine="810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Zone-V &amp; VI for the period 2010-11 (part) to 2012-13 – Objections called</w:t>
      </w:r>
    </w:p>
    <w:p w:rsidR="00742FAE" w:rsidRPr="00742FAE" w:rsidRDefault="00742FAE" w:rsidP="00742FAE">
      <w:pPr>
        <w:shd w:val="clear" w:color="auto" w:fill="FDFDFD"/>
        <w:spacing w:after="0" w:line="240" w:lineRule="auto"/>
        <w:ind w:firstLine="810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for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– No objection received – Final orders passed - Regarding.</w:t>
      </w:r>
    </w:p>
    <w:p w:rsidR="00742FAE" w:rsidRPr="00742FAE" w:rsidRDefault="00742FAE" w:rsidP="00742FAE">
      <w:pPr>
        <w:shd w:val="clear" w:color="auto" w:fill="FDFDFD"/>
        <w:spacing w:after="0" w:line="240" w:lineRule="auto"/>
        <w:ind w:firstLine="810"/>
        <w:jc w:val="both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14"/>
          <w:szCs w:val="14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211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Ref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:-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1. 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CCTs Ref. No.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D2/450/2020,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dtd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28.01.2021.</w:t>
      </w:r>
      <w:proofErr w:type="gramEnd"/>
    </w:p>
    <w:p w:rsidR="00742FAE" w:rsidRPr="00742FAE" w:rsidRDefault="00742FAE" w:rsidP="00742FAE">
      <w:pPr>
        <w:shd w:val="clear" w:color="auto" w:fill="FDFDFD"/>
        <w:spacing w:after="0" w:line="211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            2. CCT’s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Ref.No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. 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D2(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DZ)/745/2016  dtd.08.09.2022.</w:t>
      </w:r>
    </w:p>
    <w:p w:rsidR="00742FAE" w:rsidRPr="00742FAE" w:rsidRDefault="00742FAE" w:rsidP="00742FAE">
      <w:pPr>
        <w:shd w:val="clear" w:color="auto" w:fill="FDFDFD"/>
        <w:spacing w:after="0" w:line="211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            3. Show cause noticed issued vide CCT’s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Ref.No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 D2/450/2020,</w:t>
      </w:r>
    </w:p>
    <w:p w:rsidR="00742FAE" w:rsidRPr="00742FAE" w:rsidRDefault="00742FAE" w:rsidP="00742FAE">
      <w:pPr>
        <w:shd w:val="clear" w:color="auto" w:fill="FDFDFD"/>
        <w:spacing w:after="0" w:line="211" w:lineRule="atLeast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            </w:t>
      </w:r>
      <w:proofErr w:type="spellStart"/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dtd</w:t>
      </w:r>
      <w:proofErr w:type="spellEnd"/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. 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13.10.2022.</w:t>
      </w:r>
      <w:proofErr w:type="gramEnd"/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10"/>
          <w:szCs w:val="10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* * *</w:t>
      </w:r>
    </w:p>
    <w:p w:rsidR="00742FAE" w:rsidRPr="00742FAE" w:rsidRDefault="00742FAE" w:rsidP="00742FAE">
      <w:pPr>
        <w:shd w:val="clear" w:color="auto" w:fill="FDFDFD"/>
        <w:spacing w:after="0" w:line="2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n-IN"/>
        </w:rPr>
        <w:t xml:space="preserve">O R D E </w:t>
      </w:r>
      <w:proofErr w:type="gramStart"/>
      <w:r w:rsidRPr="00742F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n-IN"/>
        </w:rPr>
        <w:t>R</w:t>
      </w: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  <w:r w:rsidRPr="00742F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>:</w:t>
      </w:r>
      <w:proofErr w:type="gramEnd"/>
    </w:p>
    <w:p w:rsidR="00742FAE" w:rsidRPr="00742FAE" w:rsidRDefault="00742FAE" w:rsidP="00742FAE">
      <w:pPr>
        <w:shd w:val="clear" w:color="auto" w:fill="FDFDFD"/>
        <w:spacing w:after="0" w:line="301" w:lineRule="atLeast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In the reference 3</w:t>
      </w:r>
      <w:r w:rsidRPr="00742FAE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en-IN"/>
        </w:rPr>
        <w:t>rd</w:t>
      </w: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cited, a show cause notice was issued calling for objections for revision of integrated seniority list of DCTOs of Zone-V &amp; VI for the period from 2010-11 (part) to 2012-13.</w:t>
      </w:r>
    </w:p>
    <w:p w:rsidR="00742FAE" w:rsidRPr="00742FAE" w:rsidRDefault="00742FAE" w:rsidP="00742FAE">
      <w:pPr>
        <w:shd w:val="clear" w:color="auto" w:fill="FDFDFD"/>
        <w:spacing w:after="0" w:line="301" w:lineRule="atLeast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:rsidR="00742FAE" w:rsidRPr="00742FAE" w:rsidRDefault="00742FAE" w:rsidP="00742FAE">
      <w:pPr>
        <w:shd w:val="clear" w:color="auto" w:fill="FDFDFD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In pursuance to the above show cause notice, no objections have been received after completion of stipulated time.</w:t>
      </w:r>
    </w:p>
    <w:p w:rsidR="00742FAE" w:rsidRPr="00742FAE" w:rsidRDefault="00742FAE" w:rsidP="00742FAE">
      <w:pPr>
        <w:shd w:val="clear" w:color="auto" w:fill="FDFDFD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10"/>
          <w:szCs w:val="10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301" w:lineRule="atLeast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In view of the above, the proposed show cause notice issued vide reference 3</w:t>
      </w:r>
      <w:r w:rsidRPr="00742FAE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en-IN"/>
        </w:rPr>
        <w:t>rd</w:t>
      </w: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cited for revision of integrated seniority list of DCTOs of Zone-V &amp; VI for the period from 2010-11 (part) to 2012-13 is here by confirmed and enclosed as Annexure to this order.</w:t>
      </w:r>
    </w:p>
    <w:p w:rsidR="00742FAE" w:rsidRPr="00742FAE" w:rsidRDefault="00742FAE" w:rsidP="00742FAE">
      <w:pPr>
        <w:shd w:val="clear" w:color="auto" w:fill="FDFDFD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10"/>
          <w:szCs w:val="10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The finalisation of above revision of integrated seniority list of DCTOs of Zone-V &amp; VI for the period from 2010-11 (part) to 2012-13 is subject to the outcome of SLPs/W.Ps/O.As/C.As, appeals, revisions etc, pending, if any, before the respective appellate forums, authorities, etc</w:t>
      </w:r>
      <w:proofErr w:type="gramStart"/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.,</w:t>
      </w:r>
      <w:proofErr w:type="gramEnd"/>
    </w:p>
    <w:p w:rsidR="00742FAE" w:rsidRPr="00742FAE" w:rsidRDefault="00742FAE" w:rsidP="00742FAE">
      <w:pPr>
        <w:shd w:val="clear" w:color="auto" w:fill="FDFDFD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10"/>
          <w:szCs w:val="10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                    A copy of </w:t>
      </w:r>
      <w:proofErr w:type="gramStart"/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this orders</w:t>
      </w:r>
      <w:proofErr w:type="gramEnd"/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is also available on the Commercial Taxes Department portal and can be accessed at the web address </w:t>
      </w:r>
      <w:hyperlink r:id="rId4" w:tgtFrame="_blank" w:history="1">
        <w:r w:rsidRPr="00742FAE">
          <w:rPr>
            <w:rFonts w:ascii="Tahoma" w:eastAsia="Times New Roman" w:hAnsi="Tahoma" w:cs="Tahoma"/>
            <w:color w:val="006990"/>
            <w:sz w:val="24"/>
            <w:szCs w:val="24"/>
            <w:lang w:eastAsia="en-IN"/>
          </w:rPr>
          <w:t>www.tgct.gov.in</w:t>
        </w:r>
      </w:hyperlink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.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Encl: Annexure (attachment).                                                                     </w:t>
      </w:r>
    </w:p>
    <w:p w:rsidR="00742FAE" w:rsidRPr="00742FAE" w:rsidRDefault="00742FAE" w:rsidP="00742FAE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</w:p>
    <w:p w:rsidR="00742FAE" w:rsidRPr="00742FAE" w:rsidRDefault="00742FAE" w:rsidP="00742FAE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                                                                                                                                                                                         </w:t>
      </w:r>
      <w:proofErr w:type="spellStart"/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Sd</w:t>
      </w:r>
      <w:proofErr w:type="spellEnd"/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/- T. K.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Sreedevi</w:t>
      </w:r>
      <w:proofErr w:type="spellEnd"/>
    </w:p>
    <w:p w:rsidR="00742FAE" w:rsidRPr="00742FAE" w:rsidRDefault="00742FAE" w:rsidP="00742FAE">
      <w:pPr>
        <w:shd w:val="clear" w:color="auto" w:fill="FDFDFD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         Commissioner of Commercial Taxes</w:t>
      </w:r>
    </w:p>
    <w:p w:rsidR="00742FAE" w:rsidRPr="00742FAE" w:rsidRDefault="00742FAE" w:rsidP="00742FAE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742FAE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To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All the individuals through the Joint Commissioner’s (ST), concerned.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8"/>
          <w:szCs w:val="8"/>
          <w:lang w:eastAsia="en-IN"/>
        </w:rPr>
        <w:t> </w:t>
      </w: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Copy to the Joint Commissioner’s (ST),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Secunderabad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 Hyderabad (Rural) and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lastRenderedPageBreak/>
        <w:t>         Warangal Nodal Divisions for taking necessary action and wide publicity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 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in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their controlling / subordinate offices.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"/>
          <w:szCs w:val="2"/>
          <w:lang w:eastAsia="en-IN"/>
        </w:rPr>
        <w:t> </w:t>
      </w: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Copy to Special 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Commissioner(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ST), Enforcement Wing, O/o CCT, TS, Hyderabad and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        Joint Commissioners (ST),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Abids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Begumpet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Charminar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Punjagutta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    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Nizamabad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Saroornagar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Nalgonda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Karimnagar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and </w:t>
      </w:r>
      <w:proofErr w:type="spell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Adilabad</w:t>
      </w:r>
      <w:proofErr w:type="spell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Divisions for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taking</w:t>
      </w:r>
      <w:proofErr w:type="gramEnd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necessary action and wide publicity in their controlling /subordinate offices.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Copy to the Additional Commissioner (CT), Central Computer Wing, O/o CCT, TS,        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Hyderabad with request to place the above orders in the official portal of C T  </w:t>
      </w:r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       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Department and also taking necessary action for wide publicity.</w:t>
      </w:r>
      <w:proofErr w:type="gramEnd"/>
    </w:p>
    <w:p w:rsidR="00742FAE" w:rsidRPr="00742FAE" w:rsidRDefault="00742FAE" w:rsidP="00742FAE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en-IN"/>
        </w:rPr>
      </w:pPr>
      <w:r w:rsidRPr="00742FAE">
        <w:rPr>
          <w:rFonts w:ascii="Calibri" w:eastAsia="Times New Roman" w:hAnsi="Calibri" w:cs="Times New Roman"/>
          <w:color w:val="000000"/>
          <w:sz w:val="8"/>
          <w:szCs w:val="8"/>
          <w:lang w:eastAsia="en-IN"/>
        </w:rPr>
        <w:t> </w:t>
      </w:r>
      <w:proofErr w:type="gramStart"/>
      <w:r w:rsidRPr="00742FA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Stock file / Spare.</w:t>
      </w:r>
      <w:proofErr w:type="gramEnd"/>
    </w:p>
    <w:p w:rsidR="004317EB" w:rsidRDefault="004317EB"/>
    <w:sectPr w:rsidR="004317EB" w:rsidSect="00431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2FAE"/>
    <w:rsid w:val="004317EB"/>
    <w:rsid w:val="0074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rial10blackbold1">
    <w:name w:val="arial10blackbold1"/>
    <w:basedOn w:val="DefaultParagraphFont"/>
    <w:rsid w:val="00742FAE"/>
  </w:style>
  <w:style w:type="paragraph" w:styleId="ListParagraph">
    <w:name w:val="List Paragraph"/>
    <w:basedOn w:val="Normal"/>
    <w:uiPriority w:val="34"/>
    <w:qFormat/>
    <w:rsid w:val="0074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bject">
    <w:name w:val="object"/>
    <w:basedOn w:val="DefaultParagraphFont"/>
    <w:rsid w:val="00742FAE"/>
  </w:style>
  <w:style w:type="character" w:styleId="Hyperlink">
    <w:name w:val="Hyperlink"/>
    <w:basedOn w:val="DefaultParagraphFont"/>
    <w:uiPriority w:val="99"/>
    <w:semiHidden/>
    <w:unhideWhenUsed/>
    <w:rsid w:val="00742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gct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2024-07-18T11:21:00Z</dcterms:created>
  <dcterms:modified xsi:type="dcterms:W3CDTF">2024-07-18T11:21:00Z</dcterms:modified>
</cp:coreProperties>
</file>